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D67" w:rsidRPr="00DB2D67" w:rsidRDefault="00DB2D67" w:rsidP="00DB2D67">
      <w:pPr>
        <w:tabs>
          <w:tab w:val="left" w:pos="1418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DB2D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FORMULÁRIO UNIFICADO PARA SOLICITAÇÃO DE AUTORIZAÇÃO PARA USO DE ANIMAIS EM ENSINO E/OU PESQUISA 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lang w:eastAsia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594"/>
        <w:gridCol w:w="805"/>
        <w:gridCol w:w="671"/>
        <w:gridCol w:w="1083"/>
      </w:tblGrid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b/>
                <w:color w:val="000000"/>
                <w:lang w:eastAsia="pt-BR"/>
              </w:rPr>
              <w:t xml:space="preserve">CONSTA NO PROJETO OU FOI ANEXADO 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Página</w:t>
            </w: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Não Se Aplica</w:t>
            </w: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1. Ofício de encaminhamento ao Comitê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2. Projeto a ser realizado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3. Termo de Compromisso / Responsabilidade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4. Orçamento Final e Fonte de Financiamento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5. Cronograma de Atividades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6. Aceite de Cooperação Institucional / Laboratório Associado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7. Documento Modelo de Autorização do proprietário pelos animais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8. Nome dos componentes da equipe e formação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9. Parecer do Comitê de Biossegurança ou CEP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rPr>
          <w:trHeight w:val="589"/>
        </w:trPr>
        <w:tc>
          <w:tcPr>
            <w:tcW w:w="325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 xml:space="preserve">10. N° de Protocolo de Cadastramento junto ao SISBIO (IBAMA) </w:t>
            </w:r>
            <w:proofErr w:type="gramStart"/>
            <w:r w:rsidRPr="00DB2D67">
              <w:rPr>
                <w:rFonts w:ascii="Times New Roman" w:eastAsia="Calibri" w:hAnsi="Times New Roman" w:cs="Times New Roman"/>
                <w:color w:val="0000FF"/>
                <w:lang w:eastAsia="pt-BR"/>
              </w:rPr>
              <w:t>http://www.ibama.gov.br/cogeq/index.</w:t>
            </w:r>
            <w:proofErr w:type="gramEnd"/>
            <w:r w:rsidRPr="00DB2D67">
              <w:rPr>
                <w:rFonts w:ascii="Times New Roman" w:eastAsia="Calibri" w:hAnsi="Times New Roman" w:cs="Times New Roman"/>
                <w:color w:val="0000FF"/>
                <w:lang w:eastAsia="pt-BR"/>
              </w:rPr>
              <w:t>php?</w:t>
            </w:r>
            <w:proofErr w:type="gramStart"/>
            <w:r w:rsidRPr="00DB2D67">
              <w:rPr>
                <w:rFonts w:ascii="Times New Roman" w:eastAsia="Calibri" w:hAnsi="Times New Roman" w:cs="Times New Roman"/>
                <w:color w:val="0000FF"/>
                <w:lang w:eastAsia="pt-BR"/>
              </w:rPr>
              <w:t>id_menu</w:t>
            </w:r>
            <w:proofErr w:type="gramEnd"/>
            <w:r w:rsidRPr="00DB2D67">
              <w:rPr>
                <w:rFonts w:ascii="Times New Roman" w:eastAsia="Calibri" w:hAnsi="Times New Roman" w:cs="Times New Roman"/>
                <w:color w:val="0000FF"/>
                <w:lang w:eastAsia="pt-BR"/>
              </w:rPr>
              <w:t>=106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  <w:tr w:rsidR="00DB2D67" w:rsidRPr="00DB2D67" w:rsidTr="006A1821">
        <w:trPr>
          <w:trHeight w:val="170"/>
        </w:trPr>
        <w:tc>
          <w:tcPr>
            <w:tcW w:w="3252" w:type="pct"/>
          </w:tcPr>
          <w:p w:rsidR="00DB2D67" w:rsidRPr="00DB2D67" w:rsidRDefault="00DB2D67" w:rsidP="00DB2D67">
            <w:pPr>
              <w:tabs>
                <w:tab w:val="left" w:pos="141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color w:val="000000"/>
                <w:lang w:eastAsia="pt-BR"/>
              </w:rPr>
              <w:t>11. LATTES da equipe está na Plataforma? SIM NÃO</w:t>
            </w:r>
          </w:p>
        </w:tc>
        <w:tc>
          <w:tcPr>
            <w:tcW w:w="326" w:type="pct"/>
          </w:tcPr>
          <w:p w:rsidR="00DB2D67" w:rsidRPr="00DB2D67" w:rsidRDefault="00DB2D67" w:rsidP="00DB2D67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442" w:type="pct"/>
          </w:tcPr>
          <w:p w:rsidR="00DB2D67" w:rsidRPr="00DB2D67" w:rsidRDefault="00DB2D67" w:rsidP="00DB2D67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376" w:type="pct"/>
          </w:tcPr>
          <w:p w:rsidR="00DB2D67" w:rsidRPr="00DB2D67" w:rsidRDefault="00DB2D67" w:rsidP="00DB2D67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  <w:tc>
          <w:tcPr>
            <w:tcW w:w="604" w:type="pct"/>
          </w:tcPr>
          <w:p w:rsidR="00DB2D67" w:rsidRPr="00DB2D67" w:rsidRDefault="00DB2D67" w:rsidP="00DB2D67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pt-BR"/>
              </w:rPr>
            </w:pPr>
          </w:p>
        </w:tc>
      </w:tr>
    </w:tbl>
    <w:p w:rsidR="00DB2D67" w:rsidRPr="00DB2D67" w:rsidRDefault="00DB2D67" w:rsidP="00DB2D67">
      <w:pPr>
        <w:rPr>
          <w:rFonts w:ascii="Times New Roman" w:eastAsia="Calibri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0"/>
        <w:gridCol w:w="3273"/>
      </w:tblGrid>
      <w:tr w:rsidR="00DB2D67" w:rsidRPr="00DB2D67" w:rsidTr="006A1821">
        <w:trPr>
          <w:trHeight w:val="2069"/>
        </w:trPr>
        <w:tc>
          <w:tcPr>
            <w:tcW w:w="3182" w:type="pct"/>
          </w:tcPr>
          <w:p w:rsidR="00DB2D67" w:rsidRPr="00DB2D67" w:rsidRDefault="00DB2D67" w:rsidP="00DB2D67">
            <w:pPr>
              <w:widowControl w:val="0"/>
              <w:tabs>
                <w:tab w:val="left" w:pos="1418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DB2D67" w:rsidRPr="00DB2D67" w:rsidRDefault="00DB2D67" w:rsidP="00DB2D67">
            <w:pPr>
              <w:keepNext/>
              <w:tabs>
                <w:tab w:val="left" w:pos="1418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PROTOCOLO PARA USO DE ANIMAIS</w:t>
            </w:r>
          </w:p>
        </w:tc>
        <w:tc>
          <w:tcPr>
            <w:tcW w:w="1818" w:type="pct"/>
          </w:tcPr>
          <w:p w:rsidR="00DB2D67" w:rsidRPr="00DB2D67" w:rsidRDefault="00DB2D67" w:rsidP="00DB2D67">
            <w:pPr>
              <w:keepNext/>
              <w:tabs>
                <w:tab w:val="left" w:pos="1418"/>
              </w:tabs>
              <w:spacing w:before="120"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USO EXCLUSIVO DA COMISSÃO</w:t>
            </w:r>
          </w:p>
          <w:p w:rsidR="00DB2D67" w:rsidRPr="00DB2D67" w:rsidRDefault="00DB2D67" w:rsidP="00DB2D67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PROTOCOLO N</w:t>
            </w: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vertAlign w:val="superscript"/>
                <w:lang w:eastAsia="pt-BR"/>
              </w:rPr>
              <w:t>o</w:t>
            </w: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 </w:t>
            </w:r>
          </w:p>
          <w:p w:rsidR="00DB2D67" w:rsidRPr="00DB2D67" w:rsidRDefault="00DB2D67" w:rsidP="00DB2D67">
            <w:pPr>
              <w:keepNext/>
              <w:tabs>
                <w:tab w:val="left" w:pos="1418"/>
              </w:tabs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RECEBIDO EM: ____/____/______</w:t>
            </w: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2D6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Lista das </w:t>
      </w:r>
      <w:proofErr w:type="spellStart"/>
      <w:r w:rsidRPr="00DB2D67">
        <w:rPr>
          <w:rFonts w:ascii="Times New Roman" w:eastAsia="Calibri" w:hAnsi="Times New Roman" w:cs="Times New Roman"/>
          <w:bCs/>
          <w:i/>
          <w:sz w:val="24"/>
          <w:szCs w:val="24"/>
        </w:rPr>
        <w:t>DCBs</w:t>
      </w:r>
      <w:proofErr w:type="spellEnd"/>
      <w:r w:rsidRPr="00DB2D67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disponível em:</w:t>
      </w:r>
    </w:p>
    <w:p w:rsidR="00DB2D67" w:rsidRPr="00DB2D67" w:rsidRDefault="00BA48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hyperlink r:id="rId8" w:history="1">
        <w:r w:rsidR="00DB2D67" w:rsidRPr="00DB2D67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http://www.anvisa.gov.br/medicamentos/dcb/lista_dcb_2007.pdf</w:t>
        </w:r>
      </w:hyperlink>
      <w:proofErr w:type="gramStart"/>
      <w:r w:rsidR="00DB2D67" w:rsidRPr="00DB2D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2D67" w:rsidRPr="00DB2D67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FINALIDADE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Ensino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Pesquisa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Treinamento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Início: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.....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>/..../....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Término: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....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>/..../....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1D7B40">
        <w:rPr>
          <w:rFonts w:ascii="Times New Roman" w:eastAsia="Calibri" w:hAnsi="Times New Roman" w:cs="Times New Roman"/>
          <w:b/>
          <w:sz w:val="24"/>
          <w:szCs w:val="24"/>
        </w:rPr>
        <w:t>2. TÍTULO DO PROJETO/AULA PRÁTICA/TREINAMENTO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Área do conhecimento: 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Lista das áreas do conhecimento disponível em: </w:t>
      </w:r>
    </w:p>
    <w:p w:rsidR="00DB2D67" w:rsidRDefault="00BA48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="00DB2D67" w:rsidRPr="00DB2D67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http://www.cnpq.br/areasconhecimento/index.htm</w:t>
        </w:r>
      </w:hyperlink>
    </w:p>
    <w:p w:rsidR="001D7B40" w:rsidRPr="00DB2D67" w:rsidRDefault="001D7B40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1D7B40" w:rsidRDefault="00DB2D67" w:rsidP="001D7B40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7B40">
        <w:rPr>
          <w:rFonts w:ascii="Times New Roman" w:eastAsia="Calibri" w:hAnsi="Times New Roman" w:cs="Times New Roman"/>
          <w:b/>
          <w:sz w:val="24"/>
          <w:szCs w:val="24"/>
        </w:rPr>
        <w:t>3. RESPONSÁVEL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6234"/>
      </w:tblGrid>
      <w:tr w:rsidR="00DB2D67" w:rsidRPr="00DB2D67" w:rsidTr="006A1821">
        <w:trPr>
          <w:trHeight w:val="491"/>
        </w:trPr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Nome completo</w:t>
            </w:r>
          </w:p>
        </w:tc>
        <w:tc>
          <w:tcPr>
            <w:tcW w:w="3462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val="491"/>
        </w:trPr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Instituição</w:t>
            </w:r>
          </w:p>
        </w:tc>
        <w:tc>
          <w:tcPr>
            <w:tcW w:w="3462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val="491"/>
        </w:trPr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462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val="491"/>
        </w:trPr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Departamento / Disciplina</w:t>
            </w:r>
          </w:p>
        </w:tc>
        <w:tc>
          <w:tcPr>
            <w:tcW w:w="3462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>Experiência Prévia: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 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Quanto tempo? 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>Treinamento</w:t>
      </w:r>
      <w:r w:rsidRPr="00DB2D67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 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Quanto tempo? 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>Vínculo com a Instituição: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519"/>
      </w:tblGrid>
      <w:tr w:rsidR="00DB2D67" w:rsidRPr="00DB2D67" w:rsidTr="006A1821"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Docente/Pesquisador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Téc. Nível Sup.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44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Jovem pesquisador/Pesquisador visitante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7033"/>
      </w:tblGrid>
      <w:tr w:rsidR="00DB2D67" w:rsidRPr="00DB2D67" w:rsidTr="006A1821">
        <w:trPr>
          <w:trHeight w:val="491"/>
        </w:trPr>
        <w:tc>
          <w:tcPr>
            <w:tcW w:w="2031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Telefone</w:t>
            </w:r>
          </w:p>
        </w:tc>
        <w:tc>
          <w:tcPr>
            <w:tcW w:w="7539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val="491"/>
        </w:trPr>
        <w:tc>
          <w:tcPr>
            <w:tcW w:w="2031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E-mail</w:t>
            </w:r>
          </w:p>
        </w:tc>
        <w:tc>
          <w:tcPr>
            <w:tcW w:w="7539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COLABORADORES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6234"/>
      </w:tblGrid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Nome completo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Instituição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Nível acadêmico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Experiência prévia (anos)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Treinamento (especificar)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Telefone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5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34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lastRenderedPageBreak/>
        <w:t>Utilize esta tabela para o preenchimento de um colaborador. Copie, cole e preencha a tabela, quantas vezes forem necessárias, até que todos os colaboradores sejam contemplados.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RESUMO DO PROJETO/AULA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OBJETIVOS/RELEVANCIA (na íntegra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Calibri" w:hAnsi="Arial" w:cs="Arial"/>
                <w:lang w:val="pt-PT"/>
              </w:rPr>
            </w:pPr>
          </w:p>
          <w:p w:rsid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Calibri" w:hAnsi="Arial" w:cs="Arial"/>
                <w:lang w:val="pt-PT"/>
              </w:rPr>
            </w:pPr>
          </w:p>
          <w:p w:rsid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Calibri" w:hAnsi="Arial" w:cs="Arial"/>
                <w:lang w:val="pt-PT"/>
              </w:rPr>
            </w:pPr>
          </w:p>
          <w:p w:rsid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Calibri" w:hAnsi="Arial" w:cs="Arial"/>
                <w:lang w:val="pt-PT"/>
              </w:rPr>
            </w:pPr>
          </w:p>
          <w:p w:rsid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Arial" w:eastAsia="Calibri" w:hAnsi="Arial" w:cs="Arial"/>
                <w:lang w:val="pt-PT"/>
              </w:rPr>
            </w:pPr>
          </w:p>
          <w:p w:rsidR="00DB2D67" w:rsidRPr="00DB2D67" w:rsidRDefault="00DB2D67" w:rsidP="00DB2D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6A1821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8. METODOLOGIA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MODELO ANIMAL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Espécie (nome vulgar, se existir): 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Justificar o uso dos procedimentos e da espécie animal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1D7B40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1D7B40">
        <w:rPr>
          <w:rFonts w:ascii="Times New Roman" w:eastAsia="Calibri" w:hAnsi="Times New Roman" w:cs="Times New Roman"/>
          <w:sz w:val="24"/>
          <w:szCs w:val="24"/>
        </w:rPr>
        <w:t>9.1. PROCEDÊNCIA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5373"/>
      </w:tblGrid>
      <w:tr w:rsidR="00DB2D67" w:rsidRPr="00DB2D67" w:rsidTr="006A1821">
        <w:tc>
          <w:tcPr>
            <w:tcW w:w="2016" w:type="pct"/>
            <w:vAlign w:val="center"/>
          </w:tcPr>
          <w:bookmarkEnd w:id="0"/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Biotério, fazenda, aviário, etc.</w:t>
            </w:r>
          </w:p>
        </w:tc>
        <w:tc>
          <w:tcPr>
            <w:tcW w:w="2984" w:type="pct"/>
          </w:tcPr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19"/>
      </w:tblGrid>
      <w:tr w:rsidR="00DB2D67" w:rsidRPr="00DB2D67" w:rsidTr="006A1821"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Animal silvestre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Número de protocolo SISBIO: __________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519"/>
      </w:tblGrid>
      <w:tr w:rsidR="00DB2D67" w:rsidRPr="00DB2D67" w:rsidTr="006A1821">
        <w:tc>
          <w:tcPr>
            <w:tcW w:w="23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Outra procedência?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Qual? __________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26"/>
        <w:gridCol w:w="519"/>
      </w:tblGrid>
      <w:tr w:rsidR="00DB2D67" w:rsidRPr="00DB2D67" w:rsidTr="006A1821">
        <w:tc>
          <w:tcPr>
            <w:tcW w:w="42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O animal é geneticamente modificado?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Número de protocolo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CTNBio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>: __________</w:t>
      </w:r>
    </w:p>
    <w:p w:rsidR="00DB2D67" w:rsidRPr="00DB2D67" w:rsidRDefault="00DB2D67" w:rsidP="00DB2D67">
      <w:pPr>
        <w:tabs>
          <w:tab w:val="left" w:pos="1418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9.2.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TIPO E CARACTERÍSTICA</w:t>
      </w:r>
    </w:p>
    <w:tbl>
      <w:tblPr>
        <w:tblW w:w="8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1264"/>
        <w:gridCol w:w="910"/>
        <w:gridCol w:w="1567"/>
        <w:gridCol w:w="573"/>
        <w:gridCol w:w="497"/>
        <w:gridCol w:w="783"/>
      </w:tblGrid>
      <w:tr w:rsidR="00DB2D67" w:rsidRPr="00DB2D67" w:rsidTr="006A1821">
        <w:trPr>
          <w:trHeight w:hRule="exact" w:val="284"/>
        </w:trPr>
        <w:tc>
          <w:tcPr>
            <w:tcW w:w="3384" w:type="dxa"/>
            <w:vMerge w:val="restar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Espécie</w:t>
            </w:r>
          </w:p>
        </w:tc>
        <w:tc>
          <w:tcPr>
            <w:tcW w:w="1264" w:type="dxa"/>
            <w:vMerge w:val="restar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Linhagem</w:t>
            </w:r>
          </w:p>
        </w:tc>
        <w:tc>
          <w:tcPr>
            <w:tcW w:w="913" w:type="dxa"/>
            <w:vMerge w:val="restar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Idade</w:t>
            </w:r>
          </w:p>
        </w:tc>
        <w:tc>
          <w:tcPr>
            <w:tcW w:w="1586" w:type="dxa"/>
            <w:vMerge w:val="restar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Peso aprox.</w:t>
            </w:r>
          </w:p>
        </w:tc>
        <w:tc>
          <w:tcPr>
            <w:tcW w:w="1780" w:type="dxa"/>
            <w:gridSpan w:val="3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Quantidade</w:t>
            </w: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Merge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Merge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M+F</w:t>
            </w: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Anfíbio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Ave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Bovino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Bubalino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Cão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Camundongo heterogênico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Camundongo isogênico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Camundongo </w:t>
            </w:r>
            <w:r w:rsidRPr="00DB2D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Knockout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Camundongo transgênico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Caprino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Chinchila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Cobaia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Coelhos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Equídeo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Espécie silvestre brasileira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Espécie silvestre </w:t>
            </w:r>
            <w:proofErr w:type="gramStart"/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não-brasileira</w:t>
            </w:r>
            <w:proofErr w:type="gramEnd"/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Gato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Gerbil</w:t>
            </w:r>
            <w:proofErr w:type="spellEnd"/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Hamster</w:t>
            </w:r>
            <w:proofErr w:type="spellEnd"/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Ovino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Peixe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Primata </w:t>
            </w:r>
            <w:proofErr w:type="gramStart"/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não-humano</w:t>
            </w:r>
            <w:proofErr w:type="gramEnd"/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Rato heterogênico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Rato isogênico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Rato </w:t>
            </w:r>
            <w:r w:rsidRPr="00DB2D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Knockout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Rato transgênico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Réptil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Suíno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</w:rPr>
              <w:t>Outra</w:t>
            </w:r>
          </w:p>
        </w:tc>
        <w:tc>
          <w:tcPr>
            <w:tcW w:w="1264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rPr>
          <w:trHeight w:hRule="exact" w:val="284"/>
        </w:trPr>
        <w:tc>
          <w:tcPr>
            <w:tcW w:w="3384" w:type="dxa"/>
            <w:shd w:val="clear" w:color="auto" w:fill="BFBFBF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BFBFBF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shd w:val="clear" w:color="auto" w:fill="BFBFBF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BFBFBF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gridSpan w:val="2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TOTAL:</w:t>
            </w:r>
          </w:p>
        </w:tc>
        <w:tc>
          <w:tcPr>
            <w:tcW w:w="785" w:type="dxa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9.3.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MÉTODOS DE CAPTURA (somente em caso de uso de animais silvestres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9.4.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PLANEJAMENTO ESTATÍSTICO/DELINEAMENTO EXPERIMENTAL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9.5.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GRAU DE INVASIVIDADE*: __ </w:t>
      </w:r>
      <w:r w:rsidRPr="00DB2D67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(1, 2, 3 ou </w:t>
      </w:r>
      <w:proofErr w:type="gramStart"/>
      <w:r w:rsidRPr="00DB2D67">
        <w:rPr>
          <w:rFonts w:ascii="Times New Roman" w:eastAsia="Calibri" w:hAnsi="Times New Roman" w:cs="Times New Roman"/>
          <w:i/>
          <w:sz w:val="24"/>
          <w:szCs w:val="24"/>
          <w:u w:val="single"/>
        </w:rPr>
        <w:t>4</w:t>
      </w:r>
      <w:proofErr w:type="gramEnd"/>
      <w:r w:rsidRPr="00DB2D67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Os materiais biológicos destes exemplares serão usados em outros projetos? Quais? Se já aprovado pela CEUA, mencionar o número do protocolo.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9.6.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CONDIÇÕES DE ALOJAMENTO E ALIMENTAÇÃO DOS ANIMAIS</w:t>
      </w:r>
    </w:p>
    <w:p w:rsidR="00DB2D67" w:rsidRPr="00DB2D67" w:rsidRDefault="00DB2D67" w:rsidP="00DB2D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Alimentação:</w:t>
      </w:r>
    </w:p>
    <w:p w:rsidR="00DB2D67" w:rsidRDefault="00DB2D67" w:rsidP="00DB2D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Ração industrial ( ) Suplementação (mineral e/ou vitamínica) ( ) Dieta específica _________________________________________________________________________</w:t>
      </w:r>
    </w:p>
    <w:p w:rsidR="00131312" w:rsidRPr="00DB2D67" w:rsidRDefault="00131312" w:rsidP="00DB2D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widowControl w:val="0"/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Fonte de água</w:t>
      </w: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:</w:t>
      </w:r>
    </w:p>
    <w:p w:rsidR="00DB2D67" w:rsidRPr="00DB2D67" w:rsidRDefault="00DB2D67" w:rsidP="00DB2D67">
      <w:pPr>
        <w:widowControl w:val="0"/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) Filtrada ( ) </w:t>
      </w:r>
      <w:proofErr w:type="spell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Autoclavada</w:t>
      </w:r>
      <w:proofErr w:type="spell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( ) Clorada ( ) Outra ______________________________________</w:t>
      </w:r>
    </w:p>
    <w:p w:rsidR="00DB2D67" w:rsidRPr="00DB2D67" w:rsidRDefault="00131312" w:rsidP="00DB2D67">
      <w:pPr>
        <w:widowControl w:val="0"/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Lotação -</w:t>
      </w:r>
      <w:r w:rsidR="00DB2D67" w:rsidRPr="00DB2D67">
        <w:rPr>
          <w:rFonts w:ascii="Times New Roman" w:eastAsia="Calibri" w:hAnsi="Times New Roman" w:cs="Times New Roman"/>
          <w:sz w:val="24"/>
          <w:szCs w:val="24"/>
        </w:rPr>
        <w:t>Número</w:t>
      </w:r>
      <w:proofErr w:type="gramEnd"/>
      <w:r w:rsidR="00DB2D67" w:rsidRPr="00DB2D67">
        <w:rPr>
          <w:rFonts w:ascii="Times New Roman" w:eastAsia="Calibri" w:hAnsi="Times New Roman" w:cs="Times New Roman"/>
          <w:sz w:val="24"/>
          <w:szCs w:val="24"/>
        </w:rPr>
        <w:t xml:space="preserve"> de animais/área______________________________________________</w:t>
      </w:r>
    </w:p>
    <w:p w:rsidR="00DB2D67" w:rsidRPr="00DB2D67" w:rsidRDefault="00DB2D67" w:rsidP="00DB2D67">
      <w:pPr>
        <w:widowControl w:val="0"/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Exaustão do ar: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>)</w:t>
      </w:r>
      <w:r w:rsidR="00772D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2D67">
        <w:rPr>
          <w:rFonts w:ascii="Times New Roman" w:eastAsia="Calibri" w:hAnsi="Times New Roman" w:cs="Times New Roman"/>
          <w:sz w:val="24"/>
          <w:szCs w:val="24"/>
        </w:rPr>
        <w:t>sim ou ( )</w:t>
      </w:r>
      <w:r w:rsidR="00772D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2D67">
        <w:rPr>
          <w:rFonts w:ascii="Times New Roman" w:eastAsia="Calibri" w:hAnsi="Times New Roman" w:cs="Times New Roman"/>
          <w:sz w:val="24"/>
          <w:szCs w:val="24"/>
        </w:rPr>
        <w:t>não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Existe acompanhamento técnico especializado dos animais?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Não ( ) Sim (Nome e Qualificação) _________________________________________________________________________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Comentar obrigatoriamente sobre os itens acima e as demais condições que forem particulares à espécie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lastRenderedPageBreak/>
        <w:t>Local onde será mantido o animal: ___________________________ (biotério, fazenda, aviário, etc.).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>Ambiente de alojamento: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519"/>
      </w:tblGrid>
      <w:tr w:rsidR="00DB2D67" w:rsidRPr="00DB2D67" w:rsidTr="006A1821"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Gaiola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Jaula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Baia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Outros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Número de animais por gaiola/galpão: _____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Tipo de cama (</w:t>
      </w:r>
      <w:proofErr w:type="spellStart"/>
      <w:r w:rsidRPr="00DB2D67">
        <w:rPr>
          <w:rFonts w:ascii="Times New Roman" w:eastAsia="Calibri" w:hAnsi="Times New Roman" w:cs="Times New Roman"/>
          <w:sz w:val="24"/>
          <w:szCs w:val="24"/>
        </w:rPr>
        <w:t>maravalha</w:t>
      </w:r>
      <w:proofErr w:type="spellEnd"/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, estrado ou outro):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_____________________</w:t>
      </w:r>
      <w:proofErr w:type="gramEnd"/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t-BR"/>
        </w:rPr>
      </w:pPr>
      <w:r w:rsidRPr="00DB2D67"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  <w:t xml:space="preserve">10. </w:t>
      </w:r>
      <w:r w:rsidRPr="00DB2D67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pt-BR"/>
        </w:rPr>
        <w:t>BIOSSEGURANÇA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10.1. UTILIZA ANIMAL INFECTADO?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>(</w:t>
      </w:r>
      <w:r w:rsidR="00772D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Não ( ) Sim (Indique o nível de risco da atividade de acordo com o Manual de Biossegurança)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Risco 1 – Baixo risco individual e baixo risco para a comunidade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Risco 2 – Baixo risco individual e baixo risco para a comunidade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Risco 3 – Risco individual elevado, risco comunitário limitado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Risco 4 – Risco individual e comunitário elevado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10.2. As condições de Biossegurança oferecidas são compatíveis com o risco da atividade?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Não ( ) Sim / Especificar: __________________________________________________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As condições de Biossegurança oferecidas são compatíveis com o risco da atividade?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Não ( ) Sim / Especificar: ______________________________________________________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  <w:t>Limpeza, desinfecção e esterilização: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Qual o produto que será utilizado nos processos de limpeza e desinfecção e que terá contato com os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animais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?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) Quaternários de amônio ( ) Álcool a 70% ( ) </w:t>
      </w:r>
      <w:proofErr w:type="spell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Povidine</w:t>
      </w:r>
      <w:proofErr w:type="spell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( ) Iodo ( ) Cloro (x ) Outro Peróxido de hidrogênio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Utilizará materiais e/ou equipamentos esterilizados?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(</w:t>
      </w:r>
      <w:r w:rsidR="00772D0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  <w:lang w:eastAsia="pt-BR"/>
        </w:rPr>
        <w:t>) Não ( ) Sim __________________________________________________________________________________________________________________________________________________________</w:t>
      </w:r>
    </w:p>
    <w:p w:rsidR="00DB2D67" w:rsidRPr="00DB2D67" w:rsidRDefault="00DB2D67" w:rsidP="00DB2D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B2D67" w:rsidRPr="00DB2D67" w:rsidRDefault="00DB2D67" w:rsidP="00DB2D67">
      <w:pPr>
        <w:tabs>
          <w:tab w:val="left" w:pos="1418"/>
        </w:tabs>
        <w:spacing w:before="24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PROCEDIMENTOS EXPERIMENTAIS DO PROJETO/AULA</w:t>
      </w: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567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11.1.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ESTRESSE/DOR INTENCIONAL NOS ANIMAIS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Não 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tbl>
      <w:tblPr>
        <w:tblpPr w:leftFromText="141" w:rightFromText="141" w:vertAnchor="text" w:horzAnchor="page" w:tblpX="2878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519"/>
      </w:tblGrid>
      <w:tr w:rsidR="00131312" w:rsidRPr="00DB2D67" w:rsidTr="00131312"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1312" w:rsidRPr="00DB2D67" w:rsidRDefault="00131312" w:rsidP="00131312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Curto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131312" w:rsidRPr="00DB2D67" w:rsidRDefault="00131312" w:rsidP="00131312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1312" w:rsidRPr="00DB2D67" w:rsidTr="00131312"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31312" w:rsidRPr="00DB2D67" w:rsidRDefault="00131312" w:rsidP="00131312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Longo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131312" w:rsidRPr="00DB2D67" w:rsidRDefault="00131312" w:rsidP="00131312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(Se “sim”, JUSTIFIQUE.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ESTRESSE:</w:t>
            </w: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DOR:</w:t>
            </w: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RESTRIÇÃO HÍDRICA/ALIMENTAR:</w:t>
            </w: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OUTROS:</w:t>
            </w: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11.2.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USO DE FÁRMACOS ANESTÉSICOS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Fármaco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Dose (UI ou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mg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 de administração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Utilize esta tabela para o preenchimento de um fármaco. Copie, cole e preencha a tabela, quantas vezes forem necessárias, até que todos os fármacos sejam contemplados.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(Em caso de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não-uso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, JUSTIFIQUE.)</w:t>
            </w: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567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11.3.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USO DE RELAXANTE MUSCULAR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Fármaco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Dose (UI ou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mg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 de administração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Utilize esta tabela para o preenchimento de um fármaco. Copie, cole e preencha a tabela, quantas vezes forem necessárias, até que todos os fármacos sejam contemplados.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B2D67" w:rsidRPr="00DB2D67" w:rsidRDefault="00DB2D67" w:rsidP="00DB2D67">
      <w:pPr>
        <w:tabs>
          <w:tab w:val="left" w:pos="567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11.4.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USO DE FÁRMACOS ANALGÉSICOS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Justifique em caso negativo: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Fármaco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Dose (UI ou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mg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 de administração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Frequência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lastRenderedPageBreak/>
        <w:t>Utilize esta tabela para o preenchimento de um fármaco. Copie, cole e preencha a tabela, quantas vezes forem necessárias, até que todos os fármacos sejam contemplados.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11.5.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IMOBILIZAÇÃO DO ANIMAL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Indique o tipo em caso positivo: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567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11.6.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CONDIÇÕES ALIMENTARES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10.6.1.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JEJUM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Duração em horas: __________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11.6.2. </w:t>
      </w:r>
      <w:r w:rsidRPr="00DB2D67">
        <w:rPr>
          <w:rFonts w:ascii="Times New Roman" w:eastAsia="Calibri" w:hAnsi="Times New Roman" w:cs="Times New Roman"/>
          <w:b/>
          <w:caps/>
          <w:sz w:val="24"/>
          <w:szCs w:val="24"/>
          <w:u w:val="single"/>
        </w:rPr>
        <w:t>Restrição Hídrica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Duração em horas: __________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11.7.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CIRURGIA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69"/>
        <w:gridCol w:w="519"/>
      </w:tblGrid>
      <w:tr w:rsidR="00DB2D67" w:rsidRPr="00DB2D67" w:rsidTr="006A1821"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Única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Múltipla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Qual(</w:t>
      </w:r>
      <w:proofErr w:type="spellStart"/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DB2D67">
        <w:rPr>
          <w:rFonts w:ascii="Times New Roman" w:eastAsia="Calibri" w:hAnsi="Times New Roman" w:cs="Times New Roman"/>
          <w:sz w:val="24"/>
          <w:szCs w:val="24"/>
        </w:rPr>
        <w:t>)?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No mesmo ato cirúrgico ou em atos diferentes? __________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bCs/>
          <w:caps/>
          <w:sz w:val="24"/>
          <w:szCs w:val="24"/>
          <w:u w:val="single"/>
        </w:rPr>
      </w:pPr>
      <w:r w:rsidRPr="00DB2D67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11.8. </w:t>
      </w:r>
      <w:r w:rsidRPr="00DB2D67">
        <w:rPr>
          <w:rFonts w:ascii="Times New Roman" w:eastAsia="Calibri" w:hAnsi="Times New Roman" w:cs="Times New Roman"/>
          <w:b/>
          <w:bCs/>
          <w:caps/>
          <w:sz w:val="24"/>
          <w:szCs w:val="24"/>
          <w:u w:val="single"/>
        </w:rPr>
        <w:t>Pós-OPERATÓRIO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11.8.1. </w:t>
      </w:r>
      <w:r w:rsidRPr="00DB2D67">
        <w:rPr>
          <w:rFonts w:ascii="Times New Roman" w:eastAsia="Calibri" w:hAnsi="Times New Roman" w:cs="Times New Roman"/>
          <w:b/>
          <w:bCs/>
          <w:caps/>
          <w:sz w:val="24"/>
          <w:szCs w:val="24"/>
          <w:u w:val="single"/>
        </w:rPr>
        <w:t>OBSERVAÇÃO DA RECUPERAÇÃO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spacing w:before="60" w:after="60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Período de observação (em horas): __________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11.8.2.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USO DE ANALGESIA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Justificar o NÃO </w:t>
      </w: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uso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 de analgesia pós-operatório, quando for o caso: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Fármaco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Dose (UI ou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mg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/kg)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 de administração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Frequência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Duração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Utilize esta tabela para o preenchimento de um fármaco. Copie, cole e preencha a tabela, quantas vezes forem necessárias, até que todos os fármacos sejam contemplados.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11.8.3.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OUTROS CUIDADOS PÓS-OPERATÓRIOS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Descrição: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2D0" w:rsidRDefault="009762D0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2D0" w:rsidRPr="00DB2D67" w:rsidRDefault="009762D0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11.9.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EXPOSIÇÃO / INOCULAÇÃO / ADMINISTRAÇÃO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Fármaco/Outros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Dose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 de administração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Frequência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No campo “fármaco”, deve-se informar o(s) nome(s) do(s) princípio(s) ativo(s) com suas respectivas Denominação Comum Brasileira (DCB) ou Denominação Comum Internacional (DCI).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12.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EXTRAÇÃO DE MATERIAIS BIOLÓGICOS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19"/>
      </w:tblGrid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8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19" w:type="dxa"/>
            <w:tcBorders>
              <w:left w:val="single" w:sz="4" w:space="0" w:color="auto"/>
            </w:tcBorders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5906"/>
      </w:tblGrid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Material biológico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Quantidade da amostra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Frequência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720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Método de coleta</w:t>
            </w:r>
          </w:p>
        </w:tc>
        <w:tc>
          <w:tcPr>
            <w:tcW w:w="328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i/>
          <w:sz w:val="24"/>
          <w:szCs w:val="24"/>
        </w:rPr>
        <w:t>Utilize esta tabela para o preenchimento de um material biológico. Copie, cole e preencha a tabela, quantas vezes forem necessárias, até que todos os materiais sejam contemplados.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13.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FINALIZAÇÃO</w:t>
      </w: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13.1.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MÉTODO DE INDUÇÃO DE MORTE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6594"/>
      </w:tblGrid>
      <w:tr w:rsidR="00DB2D67" w:rsidRPr="00DB2D67" w:rsidTr="006A1821">
        <w:tc>
          <w:tcPr>
            <w:tcW w:w="13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Descrição</w:t>
            </w:r>
          </w:p>
        </w:tc>
        <w:tc>
          <w:tcPr>
            <w:tcW w:w="36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2D67" w:rsidRPr="00DB2D67" w:rsidTr="006A1821">
        <w:tc>
          <w:tcPr>
            <w:tcW w:w="1338" w:type="pct"/>
            <w:vAlign w:val="center"/>
          </w:tcPr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Substância, dose, 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via</w:t>
            </w:r>
            <w:proofErr w:type="gramEnd"/>
          </w:p>
        </w:tc>
        <w:tc>
          <w:tcPr>
            <w:tcW w:w="3662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t>Caso método restrito, justifique: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13.2.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DESTINO DOS ANIMAIS APÓS O EXPERIMENTO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13.3. </w:t>
      </w:r>
      <w:r w:rsidRPr="00DB2D67">
        <w:rPr>
          <w:rFonts w:ascii="Times New Roman" w:eastAsia="Calibri" w:hAnsi="Times New Roman" w:cs="Times New Roman"/>
          <w:b/>
          <w:caps/>
          <w:sz w:val="24"/>
          <w:szCs w:val="24"/>
          <w:u w:val="single"/>
        </w:rPr>
        <w:t>Forma de descarte da carcaça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before="120"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14.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RESUMO DO PROCEDIMENTO (relatar todos os procedimentos com os animais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Pr="00DB2D67" w:rsidRDefault="00DB2D67" w:rsidP="00DB2D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sz w:val="28"/>
                <w:szCs w:val="28"/>
                <w:lang w:eastAsia="pt-BR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TERMO DE RESPONSABILIDADE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LEIA CUIDADOSAMENTE ANTES DE ASSINAR</w:t>
      </w:r>
      <w:r w:rsidRPr="00DB2D6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3"/>
      </w:tblGrid>
      <w:tr w:rsidR="00DB2D67" w:rsidRPr="00DB2D67" w:rsidTr="006A1821">
        <w:tc>
          <w:tcPr>
            <w:tcW w:w="5000" w:type="pct"/>
          </w:tcPr>
          <w:p w:rsidR="001A2CCF" w:rsidRDefault="001A2CCF" w:rsidP="001A2CCF">
            <w:pPr>
              <w:tabs>
                <w:tab w:val="left" w:pos="1418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CCF">
              <w:rPr>
                <w:rFonts w:ascii="Times New Roman" w:eastAsia="Calibri" w:hAnsi="Times New Roman" w:cs="Times New Roman"/>
                <w:sz w:val="24"/>
                <w:szCs w:val="24"/>
              </w:rPr>
              <w:t>Eu</w:t>
            </w:r>
            <w:proofErr w:type="gramStart"/>
            <w:r w:rsidRPr="001A2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1A2CC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1A2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certifico que:</w:t>
            </w:r>
          </w:p>
          <w:p w:rsidR="001A2CCF" w:rsidRPr="001A2CCF" w:rsidRDefault="001A2CCF" w:rsidP="001A2CCF">
            <w:pPr>
              <w:tabs>
                <w:tab w:val="left" w:pos="1418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2CCF" w:rsidRDefault="001A2CCF" w:rsidP="001A2CCF">
            <w:pPr>
              <w:numPr>
                <w:ilvl w:val="0"/>
                <w:numId w:val="6"/>
              </w:num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li o disposto na Lei nº 11.794, de </w:t>
            </w:r>
            <w:proofErr w:type="gramStart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proofErr w:type="gramEnd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outubro de 2008, e nas demais normas aplicáveis à utilização de animais em ensino e/ou pesquisa, especialmente as Resoluções Normativas do Conselho Nacional de Controle de Experimentação Animal – CONCEA;</w:t>
            </w:r>
          </w:p>
          <w:p w:rsidR="001A2CCF" w:rsidRPr="001A2CCF" w:rsidRDefault="001A2CCF" w:rsidP="001A2CCF">
            <w:pPr>
              <w:spacing w:before="60" w:after="6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1A2CCF" w:rsidRDefault="001A2CCF" w:rsidP="001A2CCF">
            <w:pPr>
              <w:numPr>
                <w:ilvl w:val="0"/>
                <w:numId w:val="6"/>
              </w:num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este</w:t>
            </w:r>
            <w:proofErr w:type="gramEnd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estudo não é desnecessariamente duplicativo, possuindo mérito científico e a equipe participante deste projeto/aula foi treinada e é competente para executar os procedimentos descritos neste protocolo;</w:t>
            </w:r>
          </w:p>
          <w:p w:rsidR="001A2CCF" w:rsidRDefault="001A2CCF" w:rsidP="001A2CCF">
            <w:pPr>
              <w:pStyle w:val="PargrafodaLista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1A2CCF" w:rsidRPr="001A2CCF" w:rsidRDefault="001A2CCF" w:rsidP="001A2CCF">
            <w:pPr>
              <w:spacing w:before="60" w:after="6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1A2CCF" w:rsidRPr="001A2CCF" w:rsidRDefault="001A2CCF" w:rsidP="001A2CCF">
            <w:pPr>
              <w:numPr>
                <w:ilvl w:val="0"/>
                <w:numId w:val="6"/>
              </w:num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não</w:t>
            </w:r>
            <w:proofErr w:type="gramEnd"/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existe método substitutivo que possa ser utilizado como uma alternativa ao projeto.</w:t>
            </w:r>
          </w:p>
          <w:p w:rsidR="001A2CCF" w:rsidRPr="001A2CCF" w:rsidRDefault="001A2CCF" w:rsidP="001A2CCF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1A2CCF" w:rsidRPr="001A2CCF" w:rsidRDefault="001A2CCF" w:rsidP="001A2CCF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A2CC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Assinatura: </w:t>
            </w:r>
          </w:p>
          <w:p w:rsidR="00DB2D67" w:rsidRPr="00DB2D67" w:rsidRDefault="001A2CCF" w:rsidP="009762D0">
            <w:pPr>
              <w:tabs>
                <w:tab w:val="left" w:pos="141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C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Data: </w:t>
            </w: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B2D67">
        <w:rPr>
          <w:rFonts w:ascii="Times New Roman" w:eastAsia="Calibri" w:hAnsi="Times New Roman" w:cs="Times New Roman"/>
          <w:iCs/>
          <w:sz w:val="24"/>
          <w:szCs w:val="24"/>
        </w:rPr>
        <w:t xml:space="preserve">Encaminhar em </w:t>
      </w:r>
      <w:proofErr w:type="gramStart"/>
      <w:r w:rsidRPr="00DB2D67">
        <w:rPr>
          <w:rFonts w:ascii="Times New Roman" w:eastAsia="Calibri" w:hAnsi="Times New Roman" w:cs="Times New Roman"/>
          <w:iCs/>
          <w:sz w:val="24"/>
          <w:szCs w:val="24"/>
        </w:rPr>
        <w:t>2</w:t>
      </w:r>
      <w:proofErr w:type="gramEnd"/>
      <w:r w:rsidRPr="00DB2D67">
        <w:rPr>
          <w:rFonts w:ascii="Times New Roman" w:eastAsia="Calibri" w:hAnsi="Times New Roman" w:cs="Times New Roman"/>
          <w:iCs/>
          <w:sz w:val="24"/>
          <w:szCs w:val="24"/>
        </w:rPr>
        <w:t xml:space="preserve"> vias.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2D67">
        <w:rPr>
          <w:rFonts w:ascii="Times New Roman" w:eastAsia="Calibri" w:hAnsi="Times New Roman" w:cs="Times New Roman"/>
          <w:sz w:val="24"/>
          <w:szCs w:val="24"/>
        </w:rPr>
        <w:t>A critério</w:t>
      </w:r>
      <w:proofErr w:type="gramEnd"/>
      <w:r w:rsidRPr="00DB2D67">
        <w:rPr>
          <w:rFonts w:ascii="Times New Roman" w:eastAsia="Calibri" w:hAnsi="Times New Roman" w:cs="Times New Roman"/>
          <w:sz w:val="24"/>
          <w:szCs w:val="24"/>
        </w:rPr>
        <w:t xml:space="preserve"> da CEUA poderá ser solicitado o projeto, respeitando confidencialidade e conflito de interesses.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sz w:val="24"/>
          <w:szCs w:val="24"/>
        </w:rPr>
        <w:lastRenderedPageBreak/>
        <w:t>Quando cabível, anexar o termo de consentimento livre e esclarecido do proprietário ou responsável pelo animal.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16.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RESOLUÇÃO DA COMISSÃO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A Comissão de Ética no Uso de Animais - CEUA, na sua reunião de _____ /_____ /_____</w:t>
            </w:r>
            <w:proofErr w:type="gramStart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APROVOU os procedimentos éticos apresentados neste Protocolo.</w:t>
            </w:r>
          </w:p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Assinatura: ___________________________________</w:t>
            </w:r>
          </w:p>
          <w:p w:rsidR="00DB2D67" w:rsidRPr="00DB2D67" w:rsidRDefault="00DB2D67" w:rsidP="00DB2D67">
            <w:pPr>
              <w:tabs>
                <w:tab w:val="left" w:pos="1418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Coordenador da Comissão</w:t>
            </w: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5"/>
      </w:tblGrid>
      <w:tr w:rsidR="00DB2D67" w:rsidRPr="00DB2D67" w:rsidTr="006A1821">
        <w:tc>
          <w:tcPr>
            <w:tcW w:w="9296" w:type="dxa"/>
          </w:tcPr>
          <w:p w:rsidR="00DB2D67" w:rsidRPr="00DB2D67" w:rsidRDefault="00DB2D67" w:rsidP="00DB2D67">
            <w:pPr>
              <w:tabs>
                <w:tab w:val="left" w:pos="1418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A Comissão de Ética no Uso de Animais - CEUA, na sua reunião de _____/____/____, emitiu o parecer em anexo e retorna o Protocolo para sua revisão.</w:t>
            </w:r>
          </w:p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B2D67" w:rsidRPr="00DB2D67" w:rsidRDefault="00DB2D67" w:rsidP="00DB2D67">
            <w:pPr>
              <w:tabs>
                <w:tab w:val="left" w:pos="141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B2D6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Assinatura: ___________________________________</w:t>
            </w:r>
          </w:p>
          <w:p w:rsidR="00DB2D67" w:rsidRPr="00DB2D67" w:rsidRDefault="00DB2D67" w:rsidP="00DB2D67">
            <w:pPr>
              <w:tabs>
                <w:tab w:val="left" w:pos="1418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2D67">
              <w:rPr>
                <w:rFonts w:ascii="Times New Roman" w:eastAsia="Calibri" w:hAnsi="Times New Roman" w:cs="Times New Roman"/>
                <w:sz w:val="24"/>
                <w:szCs w:val="24"/>
              </w:rPr>
              <w:t>Coordenador da Comissão</w:t>
            </w:r>
          </w:p>
        </w:tc>
      </w:tr>
    </w:tbl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* </w:t>
      </w:r>
      <w:r w:rsidRPr="00DB2D67">
        <w:rPr>
          <w:rFonts w:ascii="Times New Roman" w:eastAsia="Calibri" w:hAnsi="Times New Roman" w:cs="Times New Roman"/>
          <w:b/>
          <w:sz w:val="24"/>
          <w:szCs w:val="24"/>
          <w:u w:val="single"/>
        </w:rPr>
        <w:t>GRAU DE INVASIVIDADE (GI) - definições segundo o CONCEA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GI1 = Experimentos que causam pouco ou nenhum desconforto ou estresse </w:t>
      </w:r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(ex.: observação e exame físico; administração oral, intravenosa, intraperitoneal, subcutânea, ou intramuscular de substâncias que não causem reações adversas perceptíveis; eutanásia por métodos aprovados após anestesia ou sedação; </w:t>
      </w:r>
      <w:proofErr w:type="spellStart"/>
      <w:r w:rsidRPr="00DB2D67">
        <w:rPr>
          <w:rFonts w:ascii="Times New Roman" w:eastAsia="Calibri" w:hAnsi="Times New Roman" w:cs="Times New Roman"/>
          <w:i/>
          <w:sz w:val="24"/>
          <w:szCs w:val="24"/>
        </w:rPr>
        <w:t>deprivação</w:t>
      </w:r>
      <w:proofErr w:type="spellEnd"/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 alimentar ou hídrica por períodos equivalentes à </w:t>
      </w:r>
      <w:proofErr w:type="spellStart"/>
      <w:r w:rsidRPr="00DB2D67">
        <w:rPr>
          <w:rFonts w:ascii="Times New Roman" w:eastAsia="Calibri" w:hAnsi="Times New Roman" w:cs="Times New Roman"/>
          <w:i/>
          <w:sz w:val="24"/>
          <w:szCs w:val="24"/>
        </w:rPr>
        <w:t>deprivação</w:t>
      </w:r>
      <w:proofErr w:type="spellEnd"/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 na natureza).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GI2 = Experimentos que causam estresse, desconforto ou dor, de leve intensidade </w:t>
      </w:r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(ex.: procedimentos cirúrgicos menores, como biópsias, </w:t>
      </w:r>
      <w:proofErr w:type="gramStart"/>
      <w:r w:rsidRPr="00DB2D67">
        <w:rPr>
          <w:rFonts w:ascii="Times New Roman" w:eastAsia="Calibri" w:hAnsi="Times New Roman" w:cs="Times New Roman"/>
          <w:i/>
          <w:sz w:val="24"/>
          <w:szCs w:val="24"/>
        </w:rPr>
        <w:t>sob anestesia</w:t>
      </w:r>
      <w:proofErr w:type="gramEnd"/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; períodos breves de contenção e imobilidade em animais conscientes; exposição a níveis não letais de compostos químicos que não causem reações adversas graves).   </w:t>
      </w:r>
    </w:p>
    <w:p w:rsidR="00DB2D67" w:rsidRPr="00DB2D67" w:rsidRDefault="00DB2D67" w:rsidP="00DB2D67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t xml:space="preserve">GI3 = Experimentos que causam estresse, desconforto ou dor, de intensidade intermediária </w:t>
      </w:r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(ex.: procedimentos cirúrgicos invasivos conduzidos em animais anestesiados; imobilidade física por várias horas; indução de estresse por separação materna ou exposição a agressor; exposição a estímulos aversivos inescapáveis; exposição a choques localizados de intensidade leve; exposição a níveis de radiação e compostos químicos que provoquem prejuízo duradouro da função sensorial e motora; administração de agentes químicos por vias como a </w:t>
      </w:r>
      <w:proofErr w:type="spellStart"/>
      <w:r w:rsidRPr="00DB2D67">
        <w:rPr>
          <w:rFonts w:ascii="Times New Roman" w:eastAsia="Calibri" w:hAnsi="Times New Roman" w:cs="Times New Roman"/>
          <w:i/>
          <w:sz w:val="24"/>
          <w:szCs w:val="24"/>
        </w:rPr>
        <w:t>intracardíaca</w:t>
      </w:r>
      <w:proofErr w:type="spellEnd"/>
      <w:r w:rsidRPr="00DB2D67">
        <w:rPr>
          <w:rFonts w:ascii="Times New Roman" w:eastAsia="Calibri" w:hAnsi="Times New Roman" w:cs="Times New Roman"/>
          <w:i/>
          <w:sz w:val="24"/>
          <w:szCs w:val="24"/>
        </w:rPr>
        <w:t xml:space="preserve"> e intracerebral).</w:t>
      </w:r>
    </w:p>
    <w:p w:rsidR="00DB2D67" w:rsidRPr="00616BE6" w:rsidRDefault="00DB2D67" w:rsidP="00616BE6">
      <w:pPr>
        <w:tabs>
          <w:tab w:val="left" w:pos="1418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B2D6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GI4 = Experimentos que causam dor de alta intensidade </w:t>
      </w:r>
      <w:r w:rsidRPr="00DB2D67">
        <w:rPr>
          <w:rFonts w:ascii="Times New Roman" w:eastAsia="Calibri" w:hAnsi="Times New Roman" w:cs="Times New Roman"/>
          <w:i/>
          <w:sz w:val="24"/>
          <w:szCs w:val="24"/>
        </w:rPr>
        <w:t>(ex.: Indução d</w:t>
      </w:r>
      <w:r w:rsidR="00616BE6">
        <w:rPr>
          <w:rFonts w:ascii="Times New Roman" w:eastAsia="Calibri" w:hAnsi="Times New Roman" w:cs="Times New Roman"/>
          <w:i/>
          <w:sz w:val="24"/>
          <w:szCs w:val="24"/>
        </w:rPr>
        <w:t>e trauma a animais não sedados)</w:t>
      </w:r>
    </w:p>
    <w:p w:rsidR="00DB2D67" w:rsidRPr="00DB2D67" w:rsidRDefault="00DB2D67" w:rsidP="009762D0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96"/>
          <w:szCs w:val="96"/>
        </w:rPr>
      </w:pPr>
      <w:r w:rsidRPr="00DB2D67">
        <w:rPr>
          <w:rFonts w:ascii="Times New Roman" w:eastAsia="Calibri" w:hAnsi="Times New Roman" w:cs="Times New Roman"/>
          <w:sz w:val="96"/>
          <w:szCs w:val="96"/>
        </w:rPr>
        <w:t>ANEXO</w:t>
      </w:r>
    </w:p>
    <w:p w:rsidR="00DB2D67" w:rsidRPr="00DB2D67" w:rsidRDefault="00DB2D67" w:rsidP="00DB2D67">
      <w:pPr>
        <w:tabs>
          <w:tab w:val="left" w:pos="1418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Lei nº 11.794, de 08.10.2008 Regulamenta o inciso VII do § 1º do art. 225 da Constituição Federal, estabelecendo procedimentos para o uso científico de animais; revoga a Lei nº 6.638, de </w:t>
      </w:r>
      <w:proofErr w:type="gramStart"/>
      <w:r w:rsidRPr="00DB2D67">
        <w:rPr>
          <w:rFonts w:ascii="Calibri" w:eastAsia="Calibri" w:hAnsi="Calibri" w:cs="Times New Roman"/>
        </w:rPr>
        <w:t>8</w:t>
      </w:r>
      <w:proofErr w:type="gramEnd"/>
      <w:r w:rsidRPr="00DB2D67">
        <w:rPr>
          <w:rFonts w:ascii="Calibri" w:eastAsia="Calibri" w:hAnsi="Calibri" w:cs="Times New Roman"/>
        </w:rPr>
        <w:t xml:space="preserve"> de maio de 1979; e dá outras providências.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O PRESIDENTE DA REPÚBLICA - Faço saber que o Congresso Nacional decreta e eu sanciono a seguinte Lei: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CAPÍTULO I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DAS DISPOSIÇÕES PRELIMINARES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1o A criação e a utilização de animais em atividades de ensino e pesquisa científica, em todo o território nacional, </w:t>
      </w:r>
      <w:proofErr w:type="gramStart"/>
      <w:r w:rsidRPr="00DB2D67">
        <w:rPr>
          <w:rFonts w:ascii="Calibri" w:eastAsia="Calibri" w:hAnsi="Calibri" w:cs="Times New Roman"/>
        </w:rPr>
        <w:t>obedece</w:t>
      </w:r>
      <w:proofErr w:type="gramEnd"/>
      <w:r w:rsidRPr="00DB2D67">
        <w:rPr>
          <w:rFonts w:ascii="Calibri" w:eastAsia="Calibri" w:hAnsi="Calibri" w:cs="Times New Roman"/>
        </w:rPr>
        <w:t xml:space="preserve"> aos critérios estabelecidos nesta Lei. § 1o A utilização de animais em atividades educacionais fica restrita a: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estabelecimentos de ensino superior;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estabelecimentos de educação profissional técnica de nível médio da área biomédica.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2o São consideradas como atividades de pesquisa científica todas aquelas relacionadas com ciência básica, ciência aplicada, desenvolvimento tecnológico, produção e controle da qualidade de drogas, medicamentos, alimentos, </w:t>
      </w:r>
      <w:proofErr w:type="spellStart"/>
      <w:r w:rsidRPr="00DB2D67">
        <w:rPr>
          <w:rFonts w:ascii="Calibri" w:eastAsia="Calibri" w:hAnsi="Calibri" w:cs="Times New Roman"/>
        </w:rPr>
        <w:t>imunobiológicos</w:t>
      </w:r>
      <w:proofErr w:type="spellEnd"/>
      <w:r w:rsidRPr="00DB2D67">
        <w:rPr>
          <w:rFonts w:ascii="Calibri" w:eastAsia="Calibri" w:hAnsi="Calibri" w:cs="Times New Roman"/>
        </w:rPr>
        <w:t>, instrumentos, ou quaisquer outros testados em animais, conforme definido em regulamento próprio.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3o Não são consideradas como atividades de pesquisa as práticas zootécnicas relacionadas à agropecuária.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2o O disposto nesta Lei aplica-se aos animais das espécies classificadas como filo </w:t>
      </w:r>
      <w:proofErr w:type="spellStart"/>
      <w:r w:rsidRPr="00DB2D67">
        <w:rPr>
          <w:rFonts w:ascii="Calibri" w:eastAsia="Calibri" w:hAnsi="Calibri" w:cs="Times New Roman"/>
        </w:rPr>
        <w:t>Chordata</w:t>
      </w:r>
      <w:proofErr w:type="spellEnd"/>
      <w:r w:rsidRPr="00DB2D67">
        <w:rPr>
          <w:rFonts w:ascii="Calibri" w:eastAsia="Calibri" w:hAnsi="Calibri" w:cs="Times New Roman"/>
        </w:rPr>
        <w:t xml:space="preserve">, subfilo </w:t>
      </w:r>
      <w:proofErr w:type="spellStart"/>
      <w:r w:rsidRPr="00DB2D67">
        <w:rPr>
          <w:rFonts w:ascii="Calibri" w:eastAsia="Calibri" w:hAnsi="Calibri" w:cs="Times New Roman"/>
        </w:rPr>
        <w:t>Vertebrata</w:t>
      </w:r>
      <w:proofErr w:type="spellEnd"/>
      <w:r w:rsidRPr="00DB2D67">
        <w:rPr>
          <w:rFonts w:ascii="Calibri" w:eastAsia="Calibri" w:hAnsi="Calibri" w:cs="Times New Roman"/>
        </w:rPr>
        <w:t>, observada a legislação ambiental. Art. 3o Para as finalidades desta Lei entende-se por: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I – filo </w:t>
      </w:r>
      <w:proofErr w:type="spellStart"/>
      <w:r w:rsidRPr="00DB2D67">
        <w:rPr>
          <w:rFonts w:ascii="Calibri" w:eastAsia="Calibri" w:hAnsi="Calibri" w:cs="Times New Roman"/>
        </w:rPr>
        <w:t>Chordata</w:t>
      </w:r>
      <w:proofErr w:type="spellEnd"/>
      <w:r w:rsidRPr="00DB2D67">
        <w:rPr>
          <w:rFonts w:ascii="Calibri" w:eastAsia="Calibri" w:hAnsi="Calibri" w:cs="Times New Roman"/>
        </w:rPr>
        <w:t xml:space="preserve">: animais que possuem, como características exclusivas, ao menos na fase embrionária, a presença de </w:t>
      </w:r>
      <w:proofErr w:type="spellStart"/>
      <w:r w:rsidRPr="00DB2D67">
        <w:rPr>
          <w:rFonts w:ascii="Calibri" w:eastAsia="Calibri" w:hAnsi="Calibri" w:cs="Times New Roman"/>
        </w:rPr>
        <w:t>notocorda</w:t>
      </w:r>
      <w:proofErr w:type="spellEnd"/>
      <w:r w:rsidRPr="00DB2D67">
        <w:rPr>
          <w:rFonts w:ascii="Calibri" w:eastAsia="Calibri" w:hAnsi="Calibri" w:cs="Times New Roman"/>
        </w:rPr>
        <w:t>, fendas branquiais na faringe e tubo nervoso dorsal único;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 xml:space="preserve">II – subfilo </w:t>
      </w:r>
      <w:proofErr w:type="spellStart"/>
      <w:r w:rsidRPr="00DB2D67">
        <w:rPr>
          <w:rFonts w:ascii="Calibri" w:eastAsia="Calibri" w:hAnsi="Calibri" w:cs="Times New Roman"/>
        </w:rPr>
        <w:t>Vertebrata</w:t>
      </w:r>
      <w:proofErr w:type="spellEnd"/>
      <w:r w:rsidRPr="00DB2D67">
        <w:rPr>
          <w:rFonts w:ascii="Calibri" w:eastAsia="Calibri" w:hAnsi="Calibri" w:cs="Times New Roman"/>
        </w:rPr>
        <w:t>: animais cordados que têm, como características exclusivas, um encéfalo grande encerrado numa caixa craniana e uma coluna vertebral;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III – experimentos: procedimentos efetuados em animais vivos, visando à elucidação de </w:t>
      </w:r>
      <w:proofErr w:type="spellStart"/>
      <w:r w:rsidRPr="00DB2D67">
        <w:rPr>
          <w:rFonts w:ascii="Calibri" w:eastAsia="Calibri" w:hAnsi="Calibri" w:cs="Times New Roman"/>
        </w:rPr>
        <w:t>fenônemos</w:t>
      </w:r>
      <w:proofErr w:type="spellEnd"/>
      <w:r w:rsidRPr="00DB2D67">
        <w:rPr>
          <w:rFonts w:ascii="Calibri" w:eastAsia="Calibri" w:hAnsi="Calibri" w:cs="Times New Roman"/>
        </w:rPr>
        <w:t xml:space="preserve"> fisiológicos ou patológicos, mediante técnicas específicas e preestabelecidas;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IV – morte por meios humanitários: a morte de um animal em condições que envolvam, segundo as espécies, um mínimo de sofrimento físico ou mental.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Parágrafo único. Não se considera experimento: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a profilaxia e o tratamento veterinário do animal que deles necessite;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II – o </w:t>
      </w:r>
      <w:proofErr w:type="spellStart"/>
      <w:r w:rsidRPr="00DB2D67">
        <w:rPr>
          <w:rFonts w:ascii="Calibri" w:eastAsia="Calibri" w:hAnsi="Calibri" w:cs="Times New Roman"/>
        </w:rPr>
        <w:t>anilhamento</w:t>
      </w:r>
      <w:proofErr w:type="spellEnd"/>
      <w:r w:rsidRPr="00DB2D67">
        <w:rPr>
          <w:rFonts w:ascii="Calibri" w:eastAsia="Calibri" w:hAnsi="Calibri" w:cs="Times New Roman"/>
        </w:rPr>
        <w:t xml:space="preserve">, a tatuagem, a marcação ou a aplicação de outro método com finalidade de identificação do animal, desde que cause apenas dor ou aflição momentânea ou dano passageiro; III – as intervenções </w:t>
      </w:r>
      <w:proofErr w:type="gramStart"/>
      <w:r w:rsidRPr="00DB2D67">
        <w:rPr>
          <w:rFonts w:ascii="Calibri" w:eastAsia="Calibri" w:hAnsi="Calibri" w:cs="Times New Roman"/>
        </w:rPr>
        <w:t>não-experimentais</w:t>
      </w:r>
      <w:proofErr w:type="gramEnd"/>
      <w:r w:rsidRPr="00DB2D67">
        <w:rPr>
          <w:rFonts w:ascii="Calibri" w:eastAsia="Calibri" w:hAnsi="Calibri" w:cs="Times New Roman"/>
        </w:rPr>
        <w:t xml:space="preserve"> relacionadas às práticas agropecuárias.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CAPÍTULO II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DO CONSELHO NACIONAL DE CONTROLE DE EXPERIMENTAÇÃO ANIMAL – CONCEA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4o Fica criado o Conselho Nacional de Controle de Experimentação Animal –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5o Compete ao CONCEA: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formular e zelar pelo cumprimento das normas relativas à utilização humanitária de animais com finalidade de ensino e pesquisa científica;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credenciar instituições para criação ou utilização de animais em ensino e pesquisa científica;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monitorar e avaliar a introdução de técnicas alternativas que substituam a utilização de animais em ensino e pesquisa;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IV – estabelecer e rever, periodicamente, as normas para uso e cuidados com animais para ensino e pesquisa, em consonância com as convenções internacionais das quais o Brasil seja signatário;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V – estabelecer e rever, periodicamente, normas técnicas para instalação e funcionamento de centros de criação, de biotérios e de laboratórios de experimentação animal, bem como sobre as condições de trabalho em tais instalações;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VI – estabelecer e rever, periodicamente, normas para credenciamento de instituições que criem ou utilizem animais para ensino e pesquisa;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VII – manter cadastro atualizado dos procedimentos de ensino e pesquisa realizados ou em andamento no País, assim como dos pesquisadores, a partir de informações remetidas pelas Comissões de Ética no Uso de Animais -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>, de que trata o art. 8o desta Lei;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 xml:space="preserve">VIII – apreciar e decidir recursos interpostos contra decisões das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>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IX – elaborar e submeter ao Ministro de Estado da Ciência e Tecnologia, para aprovação, o seu regimento interno;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X – assessorar o Poder Executivo a respeito das atividades de ensino e pesquisa tratadas nesta Lei.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6º O CONCEA é constituído por: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Plenário;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Câmaras Permanentes e Temporárias;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Secretaria-Executiva.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1o As Câmaras Permanentes e Temporárias do CONCEA serão definidas no regimento interno.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2o A Secretaria-Executiva é responsável pelo expediente do CONCEA e terá o apoio administrativo do Ministério da Ciência e Tecnologia.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3o O CONCEA poderá valer-se de consultores ad hoc de reconhecida competência técnica e científica, para instruir quaisquer processos de sua pauta de trabalhos.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7o O CONCEA será presidido pelo Ministro de Estado da Ciência e Tecnologia e integrado por: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I – 1 (um) representante de cada órgão e </w:t>
      </w:r>
      <w:proofErr w:type="gramStart"/>
      <w:r w:rsidRPr="00DB2D67">
        <w:rPr>
          <w:rFonts w:ascii="Calibri" w:eastAsia="Calibri" w:hAnsi="Calibri" w:cs="Times New Roman"/>
        </w:rPr>
        <w:t>entidade a seguir indicados</w:t>
      </w:r>
      <w:proofErr w:type="gramEnd"/>
      <w:r w:rsidRPr="00DB2D67">
        <w:rPr>
          <w:rFonts w:ascii="Calibri" w:eastAsia="Calibri" w:hAnsi="Calibri" w:cs="Times New Roman"/>
        </w:rPr>
        <w:t>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a) Ministério da Ciência e Tecnologia;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b) Conselho Nacional de Desenvolvimento Científico e Tecnológico – CNPq;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c) Ministério da Educação;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d) Ministério do Meio Ambiente;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e) Ministério da Saúde;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f) Ministério da Agricultura, Pecuária e Abastecimento;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g) Conselho de Reitores das Universidades do Brasil – CRUB;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h) Academia Brasileira de Ciências;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i) Sociedade Brasileira para o Progresso da Ciência;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j) Federação das Sociedades de Biologia Experimental;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l) Colégio Brasileiro de Experimentação Animal;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m) Federação Nacional da Indústria Farmacêutica;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2 (dois) representantes das sociedades protetoras de animais legalmente estabelecidas no País.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>§ 1o Nos seus impedimentos, o Ministro de Estado da Ciência e Tecnologia será substituído, na Presidência do CONCEA, pelo Secretário-Executivo do respectivo Ministério.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2o O Presidente do CONCEA terá o voto de qualidade. §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3o Os membros do CONCEA não serão remunerados, sendo os serviços por eles prestados considerados, para todos os efeitos, de relevante serviço público.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CAPÍTULO III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DAS COMISSÕES DE ÉTICA NO USO DE ANIMAIS –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8o É condição indispensável para o credenciamento das instituições com atividades de ensino ou pesquisa com animais a constituição prévia de Comissões de Ética no Uso de Animais –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>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9o As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 xml:space="preserve"> são integradas por: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médicos veterinários e biólogos;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docentes e pesquisadores na área específica;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1 (um) representante de sociedades protetoras de animais legalmente estabelecidas no País, na forma do Regulamento.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10. Compete às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>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cumprir e fazer cumprir, no âmbito de suas atribuições, o disposto nesta Lei e nas demais normas aplicáveis à utilização de animais para ensino e pesquisa, especialmente nas resoluções do CONCEA;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examinar previamente os procedimentos de ensino e pesquisa a serem realizados na instituição à qual esteja vinculada, para determinar sua compatibilidade com a legislação aplicável;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manter cadastro atualizado dos procedimentos de ensino e pesquisa realizados, ou em andamento, na instituição, enviando cópia ao CONCEA;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IV – manter cadastro dos pesquisadores que realizem procedimentos de ensino e pesquisa, enviando cópia ao CONCEA;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V – expedir, no âmbito de suas atribuições, certificados que se fizerem necessários perante órgãos de financiamento de pesquisa, periódicos científicos ou outros;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VI – notificar imediatamente ao CONCEA e às autoridades sanitárias a ocorrência de qualquer acidente com os animais nas instituições credenciadas, fornecendo informações que permitam ações saneadoras.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>§ 1o Constatado qualquer procedimento em descumprimento às disposições desta Lei na execução de atividade de ensino e pesquisa, a respectiva CEUA determinará a paralisação de sua execução, até que a irregularidade seja sanada, sem prejuízo da aplicação de outras sanções cabíveis.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2o Quando se configurar a hipótese prevista no § 1o deste artigo, a omissão da CEUA acarretará sanções à instituição, nos termos dos </w:t>
      </w:r>
      <w:proofErr w:type="spellStart"/>
      <w:r w:rsidRPr="00DB2D67">
        <w:rPr>
          <w:rFonts w:ascii="Calibri" w:eastAsia="Calibri" w:hAnsi="Calibri" w:cs="Times New Roman"/>
        </w:rPr>
        <w:t>arts</w:t>
      </w:r>
      <w:proofErr w:type="spellEnd"/>
      <w:r w:rsidRPr="00DB2D67">
        <w:rPr>
          <w:rFonts w:ascii="Calibri" w:eastAsia="Calibri" w:hAnsi="Calibri" w:cs="Times New Roman"/>
        </w:rPr>
        <w:t>. 17 e 20 desta Lei.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3o Das decisões proferidas pelas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 xml:space="preserve"> cabe recurso, sem efeito suspensivo, ao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4o Os membros das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 xml:space="preserve"> responderão pelos prejuízos que, por dolo, causarem às pesquisas em andamento.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5o Os membros das </w:t>
      </w:r>
      <w:proofErr w:type="spellStart"/>
      <w:r w:rsidRPr="00DB2D67">
        <w:rPr>
          <w:rFonts w:ascii="Calibri" w:eastAsia="Calibri" w:hAnsi="Calibri" w:cs="Times New Roman"/>
        </w:rPr>
        <w:t>CEUAs</w:t>
      </w:r>
      <w:proofErr w:type="spellEnd"/>
      <w:r w:rsidRPr="00DB2D67">
        <w:rPr>
          <w:rFonts w:ascii="Calibri" w:eastAsia="Calibri" w:hAnsi="Calibri" w:cs="Times New Roman"/>
        </w:rPr>
        <w:t xml:space="preserve"> estão obrigados a resguardar o segredo industrial, </w:t>
      </w:r>
      <w:proofErr w:type="gramStart"/>
      <w:r w:rsidRPr="00DB2D67">
        <w:rPr>
          <w:rFonts w:ascii="Calibri" w:eastAsia="Calibri" w:hAnsi="Calibri" w:cs="Times New Roman"/>
        </w:rPr>
        <w:t>sob pena</w:t>
      </w:r>
      <w:proofErr w:type="gramEnd"/>
      <w:r w:rsidRPr="00DB2D67">
        <w:rPr>
          <w:rFonts w:ascii="Calibri" w:eastAsia="Calibri" w:hAnsi="Calibri" w:cs="Times New Roman"/>
        </w:rPr>
        <w:t xml:space="preserve"> de responsabilidade.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CAPÍTULO IV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DAS CONDIÇÕES DE CRIAÇÃO E USO DE ANIMAIS PARA ENSINO E PESQUISA CIENTÍFICA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11. Compete ao Ministério da Ciência e Tecnologia licenciar as atividades destinadas à criação de animais, ao ensino e à pesquisa científica de que trata esta Lei.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1o (VETADO)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2o (VETADO)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3o (VETADO)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12. A criação ou a utilização de animais para pesquisa ficam restritas, exclusivamente, às instituições credenciadas no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13. Qualquer instituição legalmente estabelecida em território nacional que crie ou utilize animais para ensino e pesquisa deverá requerer credenciamento no CONCEA, para uso de animais, desde que, previamente, crie a CEUA.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1o A critério da instituição e mediante autorização do CONCEA, é admitida a criação de mais de uma CEUA por instituição.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2o Na hipótese prevista no § 1o deste artigo, cada CEUA definirá os laboratórios de experimentação animal, biotérios e centros de criação sob seu controle.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14. O animal só poderá ser submetido às intervenções recomendadas nos protocolos dos experimentos que constituem a pesquisa ou programa de aprendizado quando, antes, durante e após o experimento, receber cuidados especiais, conforme estabelecido pelo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 xml:space="preserve">§ 1o O animal será submetido </w:t>
      </w:r>
      <w:proofErr w:type="gramStart"/>
      <w:r w:rsidRPr="00DB2D67">
        <w:rPr>
          <w:rFonts w:ascii="Calibri" w:eastAsia="Calibri" w:hAnsi="Calibri" w:cs="Times New Roman"/>
        </w:rPr>
        <w:t>a</w:t>
      </w:r>
      <w:proofErr w:type="gramEnd"/>
      <w:r w:rsidRPr="00DB2D67">
        <w:rPr>
          <w:rFonts w:ascii="Calibri" w:eastAsia="Calibri" w:hAnsi="Calibri" w:cs="Times New Roman"/>
        </w:rPr>
        <w:t xml:space="preserve"> eutanásia, sob estrita obediência às prescrições pertinentes a cada espécie, conforme as diretrizes do Ministério da Ciência e Tecnologia, sempre que, encerrado o experimento ou em qualquer de suas fases, for tecnicamente recomendado aquele procedimento ou quando ocorrer intenso sofrimento.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2o Excepcionalmente, quando os animais utilizados em experiências ou demonstrações não forem submetidos </w:t>
      </w:r>
      <w:proofErr w:type="gramStart"/>
      <w:r w:rsidRPr="00DB2D67">
        <w:rPr>
          <w:rFonts w:ascii="Calibri" w:eastAsia="Calibri" w:hAnsi="Calibri" w:cs="Times New Roman"/>
        </w:rPr>
        <w:t>a</w:t>
      </w:r>
      <w:proofErr w:type="gramEnd"/>
      <w:r w:rsidRPr="00DB2D67">
        <w:rPr>
          <w:rFonts w:ascii="Calibri" w:eastAsia="Calibri" w:hAnsi="Calibri" w:cs="Times New Roman"/>
        </w:rPr>
        <w:t xml:space="preserve"> eutanásia, poderão sair do biotério após a intervenção, ouvida a respectiva CEUA quanto aos critérios vigentes de segurança, desde que destinados a pessoas idôneas ou entidades protetoras de animais devidamente legalizadas, que por eles queiram responsabilizar-se.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3o Sempre que possível, as práticas de ensino deverão ser fotografadas, filmadas ou gravadas, de forma a permitir sua reprodução para ilustração de práticas futuras, evitando-se a repetição desnecessária de procedimentos didáticos com animais.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4o O número de animais a serem utilizados para a execução de um projeto e o tempo de duração de cada experimento será o mínimo indispensável para produzir o resultado conclusivo, poupando-se, ao máximo, o animal de sofrimento.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5o Experimentos que possam causar dor ou angústia desenvolver-se-ão </w:t>
      </w:r>
      <w:proofErr w:type="gramStart"/>
      <w:r w:rsidRPr="00DB2D67">
        <w:rPr>
          <w:rFonts w:ascii="Calibri" w:eastAsia="Calibri" w:hAnsi="Calibri" w:cs="Times New Roman"/>
        </w:rPr>
        <w:t>sob sedação</w:t>
      </w:r>
      <w:proofErr w:type="gramEnd"/>
      <w:r w:rsidRPr="00DB2D67">
        <w:rPr>
          <w:rFonts w:ascii="Calibri" w:eastAsia="Calibri" w:hAnsi="Calibri" w:cs="Times New Roman"/>
        </w:rPr>
        <w:t>, analgesia ou anestesia adequadas.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6o Experimentos cujo objetivo seja o estudo dos processos relacionados à dor e à angústia exigem autorização específica da CEUA, em obediência a normas estabelecidas pelo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7o É vedado o uso de bloqueadores neuromusculares ou de relaxantes musculares em substituição a substâncias sedativas, analgésicas ou anestésicas.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8o É vedada a reutilização do mesmo animal depois de alcançado o objetivo principal do projeto de pesquisa.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§ 9o Em programa de ensino, sempre que forem empregados procedimentos traumáticos, vários procedimentos poderão ser realizados num mesmo animal, desde que todos sejam executados durante a vigência de um único anestésico e que o animal seja sacrificado antes de recobrar a consciência.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§ 10. Para a realização de trabalhos de criação e experimentação de animais em sistemas fechados, serão consideradas as condições e normas de segurança recomendadas pelos organismos internacionais aos </w:t>
      </w:r>
      <w:proofErr w:type="gramStart"/>
      <w:r w:rsidRPr="00DB2D67">
        <w:rPr>
          <w:rFonts w:ascii="Calibri" w:eastAsia="Calibri" w:hAnsi="Calibri" w:cs="Times New Roman"/>
        </w:rPr>
        <w:t>quais o</w:t>
      </w:r>
      <w:proofErr w:type="gramEnd"/>
      <w:r w:rsidRPr="00DB2D67">
        <w:rPr>
          <w:rFonts w:ascii="Calibri" w:eastAsia="Calibri" w:hAnsi="Calibri" w:cs="Times New Roman"/>
        </w:rPr>
        <w:t xml:space="preserve"> Brasil se vincula.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>Art. 15. O CONCEA, levando em conta a relação entre o nível de sofrimento para o animal e os resultados práticos que se esperam obter, poderá restringir ou proibir experimentos que importem em elevado grau de agressão.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16. Todo projeto de pesquisa científica ou atividade de ensino será supervisionado por profissional de nível superior, graduado ou pós-graduado na área biomédica, vinculado </w:t>
      </w:r>
      <w:proofErr w:type="gramStart"/>
      <w:r w:rsidRPr="00DB2D67">
        <w:rPr>
          <w:rFonts w:ascii="Calibri" w:eastAsia="Calibri" w:hAnsi="Calibri" w:cs="Times New Roman"/>
        </w:rPr>
        <w:t>a</w:t>
      </w:r>
      <w:proofErr w:type="gramEnd"/>
      <w:r w:rsidRPr="00DB2D67">
        <w:rPr>
          <w:rFonts w:ascii="Calibri" w:eastAsia="Calibri" w:hAnsi="Calibri" w:cs="Times New Roman"/>
        </w:rPr>
        <w:t xml:space="preserve"> entidade de ensino ou pesquisa credenciada pelo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CAPÍTULO V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DAS PENALIDADES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17. As instituições que executem atividades reguladas por esta Lei estão sujeitas, em caso de transgressão às suas disposições e ao seu regulamento, às penalidades administrativas de: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advertência;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multa de R$ 5.000,00 (cinco mil reais) a R$ 20.000,00 (vinte mil reais);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interdição temporária;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IV – suspensão de financiamentos provenientes de fontes oficiais de crédito e fomento científico;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V – interdição definitiva.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Parágrafo único. A interdição por prazo superior a 30 (trinta) dias somente poderá ser determinada em ato do Ministro de Estado da Ciência e Tecnologia, ouvido o CONCEA.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18. Qualquer pessoa que execute de forma indevida atividades reguladas por esta Lei ou participe de procedimentos não autorizados pelo CONCEA será passível das seguintes penalidades administrativas: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advertência;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multa de R$ 1.000,00 (mil reais) a R$ 5.000,00 (cinco mil reais);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III – suspensão temporária;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IV – interdição definitiva para o exercício da atividade regulada nesta Lei.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19. As penalidades previstas nos </w:t>
      </w:r>
      <w:proofErr w:type="spellStart"/>
      <w:r w:rsidRPr="00DB2D67">
        <w:rPr>
          <w:rFonts w:ascii="Calibri" w:eastAsia="Calibri" w:hAnsi="Calibri" w:cs="Times New Roman"/>
        </w:rPr>
        <w:t>arts</w:t>
      </w:r>
      <w:proofErr w:type="spellEnd"/>
      <w:r w:rsidRPr="00DB2D67">
        <w:rPr>
          <w:rFonts w:ascii="Calibri" w:eastAsia="Calibri" w:hAnsi="Calibri" w:cs="Times New Roman"/>
        </w:rPr>
        <w:t>. 17 e 18 desta Lei serão aplicadas de acordo com a gravidade da infração, os danos que dela provierem, as circunstâncias agravantes ou atenuantes e os antecedentes do infrator.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20. As sanções previstas nos </w:t>
      </w:r>
      <w:proofErr w:type="spellStart"/>
      <w:r w:rsidRPr="00DB2D67">
        <w:rPr>
          <w:rFonts w:ascii="Calibri" w:eastAsia="Calibri" w:hAnsi="Calibri" w:cs="Times New Roman"/>
        </w:rPr>
        <w:t>arts</w:t>
      </w:r>
      <w:proofErr w:type="spellEnd"/>
      <w:r w:rsidRPr="00DB2D67">
        <w:rPr>
          <w:rFonts w:ascii="Calibri" w:eastAsia="Calibri" w:hAnsi="Calibri" w:cs="Times New Roman"/>
        </w:rPr>
        <w:t>. 17 e 18 desta Lei serão aplicadas pelo CONCEA, sem prejuízo de correspondente responsabilidade penal.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lastRenderedPageBreak/>
        <w:t>Art. 21. A fiscalização das atividades reguladas por esta Lei fica a cargo dos órgãos dos Ministérios da Agricultura, Pecuária e Abastecimento, da Saúde, da Educação, da Ciência e Tecnologia e do Meio Ambiente, nas respectivas áreas de competência.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proofErr w:type="gramStart"/>
      <w:r w:rsidRPr="00DB2D67">
        <w:rPr>
          <w:rFonts w:ascii="Calibri" w:eastAsia="Calibri" w:hAnsi="Calibri" w:cs="Times New Roman"/>
        </w:rPr>
        <w:t>CAPÍTULO VI</w:t>
      </w:r>
      <w:proofErr w:type="gramEnd"/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center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DISPOSIÇÕES GERAIS E TRANSITÓRIAS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22. As instituições que criem ou utilizem animais para ensino ou pesquisa existentes no País antes da data de vigência desta Lei deverão: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criar a CEUA, no prazo máximo de 90 (noventa) dias, após a regulamentação referida no art. 25 desta Lei;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II – compatibilizar suas instalações físicas, no prazo máximo de </w:t>
      </w:r>
      <w:proofErr w:type="gramStart"/>
      <w:r w:rsidRPr="00DB2D67">
        <w:rPr>
          <w:rFonts w:ascii="Calibri" w:eastAsia="Calibri" w:hAnsi="Calibri" w:cs="Times New Roman"/>
        </w:rPr>
        <w:t>5</w:t>
      </w:r>
      <w:proofErr w:type="gramEnd"/>
      <w:r w:rsidRPr="00DB2D67">
        <w:rPr>
          <w:rFonts w:ascii="Calibri" w:eastAsia="Calibri" w:hAnsi="Calibri" w:cs="Times New Roman"/>
        </w:rPr>
        <w:t xml:space="preserve"> (cinco) anos, a partir da entrada em vigor das normas estabelecidas pelo CONCEA, com base no inciso V do caput do art. 5o desta Lei.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23. O CONCEA, mediante resolução, recomendará às agências de amparo e fomento à pesquisa científica o indeferimento de projetos por qualquer dos seguintes motivos: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 – que estejam sendo realizados sem a aprovação da CEUA;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II – cuja realização tenha sido suspensa pela CEUA.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24. Os recursos orçamentários necessários ao funcionamento do CONCEA serão previstos nas dotações do Ministério da Ciência e Tecnologia.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25. Esta Lei será regulamentada no prazo de 180 (cento e oitenta) dias.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Art. 26. Esta Lei entra em vigor na data de sua publicação.</w:t>
      </w:r>
    </w:p>
    <w:p w:rsidR="00DB2D67" w:rsidRPr="00DB2D67" w:rsidRDefault="00DB2D67" w:rsidP="00DB2D67">
      <w:pPr>
        <w:tabs>
          <w:tab w:val="left" w:pos="1418"/>
        </w:tabs>
        <w:spacing w:after="0" w:line="360" w:lineRule="auto"/>
        <w:jc w:val="both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Art. 27. Revoga-se a Lei no 6.638, de </w:t>
      </w:r>
      <w:proofErr w:type="gramStart"/>
      <w:r w:rsidRPr="00DB2D67">
        <w:rPr>
          <w:rFonts w:ascii="Calibri" w:eastAsia="Calibri" w:hAnsi="Calibri" w:cs="Times New Roman"/>
        </w:rPr>
        <w:t>8</w:t>
      </w:r>
      <w:proofErr w:type="gramEnd"/>
      <w:r w:rsidRPr="00DB2D67">
        <w:rPr>
          <w:rFonts w:ascii="Calibri" w:eastAsia="Calibri" w:hAnsi="Calibri" w:cs="Times New Roman"/>
        </w:rPr>
        <w:t xml:space="preserve"> de maio de 1979. Brasília, </w:t>
      </w:r>
      <w:proofErr w:type="gramStart"/>
      <w:r w:rsidRPr="00DB2D67">
        <w:rPr>
          <w:rFonts w:ascii="Calibri" w:eastAsia="Calibri" w:hAnsi="Calibri" w:cs="Times New Roman"/>
        </w:rPr>
        <w:t>8</w:t>
      </w:r>
      <w:proofErr w:type="gramEnd"/>
      <w:r w:rsidRPr="00DB2D67">
        <w:rPr>
          <w:rFonts w:ascii="Calibri" w:eastAsia="Calibri" w:hAnsi="Calibri" w:cs="Times New Roman"/>
        </w:rPr>
        <w:t xml:space="preserve"> de outubro de 2008; 187o da Independência e 120o da República.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LUIZ INÁCIO LULA DA SILVA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Tarso Genro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Reinhold </w:t>
      </w:r>
      <w:proofErr w:type="spellStart"/>
      <w:r w:rsidRPr="00DB2D67">
        <w:rPr>
          <w:rFonts w:ascii="Calibri" w:eastAsia="Calibri" w:hAnsi="Calibri" w:cs="Times New Roman"/>
        </w:rPr>
        <w:t>Stephanes</w:t>
      </w:r>
      <w:proofErr w:type="spellEnd"/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José Gomes Temporão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Miguel Jorge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Luiz </w:t>
      </w:r>
      <w:proofErr w:type="spellStart"/>
      <w:r w:rsidRPr="00DB2D67">
        <w:rPr>
          <w:rFonts w:ascii="Calibri" w:eastAsia="Calibri" w:hAnsi="Calibri" w:cs="Times New Roman"/>
        </w:rPr>
        <w:t>Antonio</w:t>
      </w:r>
      <w:proofErr w:type="spellEnd"/>
      <w:r w:rsidRPr="00DB2D67">
        <w:rPr>
          <w:rFonts w:ascii="Calibri" w:eastAsia="Calibri" w:hAnsi="Calibri" w:cs="Times New Roman"/>
        </w:rPr>
        <w:t xml:space="preserve"> Rodrigues Elias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>Carlos Minc</w:t>
      </w:r>
    </w:p>
    <w:p w:rsidR="00DB2D67" w:rsidRPr="00DB2D67" w:rsidRDefault="00DB2D67" w:rsidP="00DB2D67">
      <w:pPr>
        <w:tabs>
          <w:tab w:val="left" w:pos="1418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DB2D67">
        <w:rPr>
          <w:rFonts w:ascii="Calibri" w:eastAsia="Calibri" w:hAnsi="Calibri" w:cs="Times New Roman"/>
        </w:rPr>
        <w:t xml:space="preserve">Publicada no D.O.U. </w:t>
      </w:r>
      <w:proofErr w:type="gramStart"/>
      <w:r w:rsidRPr="00DB2D67">
        <w:rPr>
          <w:rFonts w:ascii="Calibri" w:eastAsia="Calibri" w:hAnsi="Calibri" w:cs="Times New Roman"/>
        </w:rPr>
        <w:t>de</w:t>
      </w:r>
      <w:proofErr w:type="gramEnd"/>
      <w:r w:rsidRPr="00DB2D67">
        <w:rPr>
          <w:rFonts w:ascii="Calibri" w:eastAsia="Calibri" w:hAnsi="Calibri" w:cs="Times New Roman"/>
        </w:rPr>
        <w:t xml:space="preserve"> 09/10/2008, Seção I, Pág. 1.</w:t>
      </w:r>
    </w:p>
    <w:p w:rsidR="00DB2D67" w:rsidRPr="000747F3" w:rsidRDefault="00DB2D67" w:rsidP="00DB2D67"/>
    <w:p w:rsidR="006A1821" w:rsidRDefault="006A1821"/>
    <w:sectPr w:rsidR="006A1821" w:rsidSect="006A1821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867" w:rsidRDefault="00BA4867">
      <w:pPr>
        <w:spacing w:after="0" w:line="240" w:lineRule="auto"/>
      </w:pPr>
      <w:r>
        <w:separator/>
      </w:r>
    </w:p>
  </w:endnote>
  <w:endnote w:type="continuationSeparator" w:id="0">
    <w:p w:rsidR="00BA4867" w:rsidRDefault="00BA4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21" w:rsidRDefault="00BA4867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52" type="#_x0000_t75" style="position:absolute;margin-left:-86.55pt;margin-top:619.25pt;width:595.7pt;height:92.05pt;z-index:-251658240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867" w:rsidRDefault="00BA4867">
      <w:pPr>
        <w:spacing w:after="0" w:line="240" w:lineRule="auto"/>
      </w:pPr>
      <w:r>
        <w:separator/>
      </w:r>
    </w:p>
  </w:footnote>
  <w:footnote w:type="continuationSeparator" w:id="0">
    <w:p w:rsidR="00BA4867" w:rsidRDefault="00BA4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21" w:rsidRDefault="00BA486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50" type="#_x0000_t75" style="position:absolute;margin-left:0;margin-top:0;width:595.7pt;height:841.9pt;z-index:-251660288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21" w:rsidRDefault="00BA486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51" type="#_x0000_t75" style="position:absolute;margin-left:-85.6pt;margin-top:-111.45pt;width:595.7pt;height:715.7pt;z-index:-251659264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21" w:rsidRDefault="00BA486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762EA"/>
    <w:multiLevelType w:val="hybridMultilevel"/>
    <w:tmpl w:val="F5463864"/>
    <w:lvl w:ilvl="0" w:tplc="D71C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E8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87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E6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4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0D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CC9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8A5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D23544"/>
    <w:multiLevelType w:val="hybridMultilevel"/>
    <w:tmpl w:val="80C6C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02542"/>
    <w:multiLevelType w:val="hybridMultilevel"/>
    <w:tmpl w:val="BD8E8E76"/>
    <w:lvl w:ilvl="0" w:tplc="26665DBE">
      <w:start w:val="1"/>
      <w:numFmt w:val="upperRoman"/>
      <w:lvlText w:val="%1-"/>
      <w:lvlJc w:val="left"/>
      <w:pPr>
        <w:ind w:left="1080" w:hanging="720"/>
      </w:pPr>
      <w:rPr>
        <w:rFonts w:ascii="Calibri" w:eastAsia="Calibri" w:hAnsi="Calibri"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24C9D"/>
    <w:multiLevelType w:val="hybridMultilevel"/>
    <w:tmpl w:val="E88CD1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D796D"/>
    <w:multiLevelType w:val="hybridMultilevel"/>
    <w:tmpl w:val="53D0A7DE"/>
    <w:lvl w:ilvl="0" w:tplc="6D48CC96">
      <w:start w:val="1"/>
      <w:numFmt w:val="upperRoman"/>
      <w:lvlText w:val="%1-"/>
      <w:lvlJc w:val="left"/>
      <w:pPr>
        <w:ind w:left="1080" w:hanging="72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404E9"/>
    <w:multiLevelType w:val="hybridMultilevel"/>
    <w:tmpl w:val="27509FAE"/>
    <w:lvl w:ilvl="0" w:tplc="5CCC6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CC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67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48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1C7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AA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67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47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EE0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783F86"/>
    <w:multiLevelType w:val="hybridMultilevel"/>
    <w:tmpl w:val="60E6BD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1070D"/>
    <w:multiLevelType w:val="hybridMultilevel"/>
    <w:tmpl w:val="4F249B0E"/>
    <w:lvl w:ilvl="0" w:tplc="E6283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47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65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69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FC9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A22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C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8F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4B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B841D31"/>
    <w:multiLevelType w:val="singleLevel"/>
    <w:tmpl w:val="1570C37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E8C6A84"/>
    <w:multiLevelType w:val="hybridMultilevel"/>
    <w:tmpl w:val="53D0A7DE"/>
    <w:lvl w:ilvl="0" w:tplc="6D48CC96">
      <w:start w:val="1"/>
      <w:numFmt w:val="upperRoman"/>
      <w:lvlText w:val="%1-"/>
      <w:lvlJc w:val="left"/>
      <w:pPr>
        <w:ind w:left="1080" w:hanging="72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37393"/>
    <w:multiLevelType w:val="hybridMultilevel"/>
    <w:tmpl w:val="0A108CF4"/>
    <w:lvl w:ilvl="0" w:tplc="9D8451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67CC1"/>
    <w:multiLevelType w:val="hybridMultilevel"/>
    <w:tmpl w:val="D9A65A1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E3A5096"/>
    <w:multiLevelType w:val="hybridMultilevel"/>
    <w:tmpl w:val="BC7EE4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  <w:num w:numId="11">
    <w:abstractNumId w:val="5"/>
  </w:num>
  <w:num w:numId="12">
    <w:abstractNumId w:val="7"/>
  </w:num>
  <w:num w:numId="1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anessa Barros">
    <w15:presenceInfo w15:providerId="Windows Live" w15:userId="cf35fe62a7904c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67"/>
    <w:rsid w:val="00131312"/>
    <w:rsid w:val="001A2CCF"/>
    <w:rsid w:val="001D7B40"/>
    <w:rsid w:val="003A50A1"/>
    <w:rsid w:val="00616BE6"/>
    <w:rsid w:val="006A1821"/>
    <w:rsid w:val="007176A7"/>
    <w:rsid w:val="00742AEC"/>
    <w:rsid w:val="00772D0B"/>
    <w:rsid w:val="009762D0"/>
    <w:rsid w:val="00BA4867"/>
    <w:rsid w:val="00DB1F0E"/>
    <w:rsid w:val="00DB2D67"/>
    <w:rsid w:val="00F5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D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2D67"/>
  </w:style>
  <w:style w:type="paragraph" w:styleId="Rodap">
    <w:name w:val="footer"/>
    <w:basedOn w:val="Normal"/>
    <w:link w:val="RodapChar"/>
    <w:uiPriority w:val="99"/>
    <w:unhideWhenUsed/>
    <w:rsid w:val="00DB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2D67"/>
  </w:style>
  <w:style w:type="paragraph" w:styleId="PargrafodaLista">
    <w:name w:val="List Paragraph"/>
    <w:basedOn w:val="Normal"/>
    <w:uiPriority w:val="34"/>
    <w:qFormat/>
    <w:rsid w:val="00DB2D67"/>
    <w:pPr>
      <w:ind w:left="720"/>
      <w:contextualSpacing/>
    </w:pPr>
  </w:style>
  <w:style w:type="table" w:styleId="Tabelacomgrade">
    <w:name w:val="Table Grid"/>
    <w:basedOn w:val="Tabelanormal"/>
    <w:uiPriority w:val="59"/>
    <w:rsid w:val="00DB2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DB2D67"/>
  </w:style>
  <w:style w:type="paragraph" w:styleId="NormalWeb">
    <w:name w:val="Normal (Web)"/>
    <w:basedOn w:val="Normal"/>
    <w:uiPriority w:val="99"/>
    <w:unhideWhenUsed/>
    <w:rsid w:val="00DB2D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styleId="Hyperlink">
    <w:name w:val="Hyperlink"/>
    <w:uiPriority w:val="99"/>
    <w:unhideWhenUsed/>
    <w:rsid w:val="00DB2D67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DB2D67"/>
    <w:pPr>
      <w:spacing w:before="60" w:after="60" w:line="240" w:lineRule="auto"/>
      <w:ind w:left="284" w:hanging="284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DB2D67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99"/>
    <w:unhideWhenUsed/>
    <w:rsid w:val="00DB2D67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B2D67"/>
    <w:rPr>
      <w:rFonts w:ascii="Calibri" w:eastAsia="Calibri" w:hAnsi="Calibri" w:cs="Times New Roman"/>
      <w:lang w:val="x-none"/>
    </w:rPr>
  </w:style>
  <w:style w:type="table" w:customStyle="1" w:styleId="Tabelacomgrade1">
    <w:name w:val="Tabela com grade1"/>
    <w:basedOn w:val="Tabelanormal"/>
    <w:next w:val="Tabelacomgrade"/>
    <w:uiPriority w:val="59"/>
    <w:rsid w:val="00DB2D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D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2D67"/>
  </w:style>
  <w:style w:type="paragraph" w:styleId="Rodap">
    <w:name w:val="footer"/>
    <w:basedOn w:val="Normal"/>
    <w:link w:val="RodapChar"/>
    <w:uiPriority w:val="99"/>
    <w:unhideWhenUsed/>
    <w:rsid w:val="00DB2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2D67"/>
  </w:style>
  <w:style w:type="paragraph" w:styleId="PargrafodaLista">
    <w:name w:val="List Paragraph"/>
    <w:basedOn w:val="Normal"/>
    <w:uiPriority w:val="34"/>
    <w:qFormat/>
    <w:rsid w:val="00DB2D67"/>
    <w:pPr>
      <w:ind w:left="720"/>
      <w:contextualSpacing/>
    </w:pPr>
  </w:style>
  <w:style w:type="table" w:styleId="Tabelacomgrade">
    <w:name w:val="Table Grid"/>
    <w:basedOn w:val="Tabelanormal"/>
    <w:uiPriority w:val="59"/>
    <w:rsid w:val="00DB2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DB2D67"/>
  </w:style>
  <w:style w:type="paragraph" w:styleId="NormalWeb">
    <w:name w:val="Normal (Web)"/>
    <w:basedOn w:val="Normal"/>
    <w:uiPriority w:val="99"/>
    <w:unhideWhenUsed/>
    <w:rsid w:val="00DB2D6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styleId="Hyperlink">
    <w:name w:val="Hyperlink"/>
    <w:uiPriority w:val="99"/>
    <w:unhideWhenUsed/>
    <w:rsid w:val="00DB2D67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DB2D67"/>
    <w:pPr>
      <w:spacing w:before="60" w:after="60" w:line="240" w:lineRule="auto"/>
      <w:ind w:left="284" w:hanging="284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DB2D67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99"/>
    <w:unhideWhenUsed/>
    <w:rsid w:val="00DB2D67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B2D67"/>
    <w:rPr>
      <w:rFonts w:ascii="Calibri" w:eastAsia="Calibri" w:hAnsi="Calibri" w:cs="Times New Roman"/>
      <w:lang w:val="x-none"/>
    </w:rPr>
  </w:style>
  <w:style w:type="table" w:customStyle="1" w:styleId="Tabelacomgrade1">
    <w:name w:val="Tabela com grade1"/>
    <w:basedOn w:val="Tabelanormal"/>
    <w:next w:val="Tabelacomgrade"/>
    <w:uiPriority w:val="59"/>
    <w:rsid w:val="00DB2D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visa.gov.br/medicamentos/dcb/lista_dcb_2007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pq.br/areasconhecimento/index.ht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4274</Words>
  <Characters>23081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Aluno</cp:lastModifiedBy>
  <cp:revision>3</cp:revision>
  <dcterms:created xsi:type="dcterms:W3CDTF">2017-08-22T11:00:00Z</dcterms:created>
  <dcterms:modified xsi:type="dcterms:W3CDTF">2017-08-23T15:51:00Z</dcterms:modified>
</cp:coreProperties>
</file>